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gomma 522 TLS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in alluminio rigido con isolante acustico. Nell'area del sistema di guida tattile, i profili vengono posti alternativamente in due altezze.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barra filettata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