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a kartáčovou kazetou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Kartáčové štětinky v šedé barvě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Kartáčové štětinky v černé barvě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