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obercovou vložkou a kartáčovou lištou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 kartáčovou lišt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