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met tapijtstrookinlage 522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