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gomma e profilo raschiante 522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Tutto il sistema di tappeti disponibile con la classificazione del fuoco Cfl-s1 secondo EN 13501 (testato dal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