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gekartelde rubber inlage en borstelstrip 522 SGB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verrottingsvaste, gekartelde rubber 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is naar wens leverbaar conform EN 13501 in brandklasse Bfl-s1 (tegen meerprijs, de rubber inlage is getest in een compleet entreemattensysteem).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