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Orginial avec revêtement gomme et brosses 522 SGB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SGB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bande de gomme rainurée, robuste et résistante aux intempéries.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 disponible en version Bfl-s1 selon la norme EN 13501 (avec surcoût)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zingué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 4ans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