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Z wkładką rypsową 522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pasma rypsu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11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nr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nr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Jasnoszary nr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nr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Piaskowy nr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Wkładki rypsowe jasnoszare i antracytowe o odporności na ogień Cfl-s1 zgodnie z EN 13501 w dostępne na zamówienie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