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Image i krawędzią skrobiącą 522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 Dodatkowy profil zwiększa efektywność czyszczenia.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