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Large avec revêtement maximus 522 PL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Remarque - hauteur des produits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hauteur réelle du revêtement peut être plus élevée de 2 à 3mm (surface d'usure)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Maximus, constitué d'un tuft en velours, se distingue directement par son aspect visuel soigné.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R12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 (80.07)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 chiné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Revêtements classés Bfl-S1 selon les standards européens.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