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inserción de goma y borde raspador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completa de alfombras según EN 13 501 en Bfl-s1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