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Z wkładką gumową i krawędzią skrobiącą 522 GK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GK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 i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wykonane z odpornego na skręcanie aluminium z izolacją tłumiącą odgłos kroków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Wpuszczane, wytrzymałe, odporne na działanie czynników atmosferycznych profilowane wkładki gumowe.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Klasa odporności na ogień Bfl-s1 zgodnie z EN 13501 kompletnej maty wejściowej dostępna na zamówienie (za dodatkową opłatą).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stalową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lata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