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Z wkładką gumową i listwą szczotkową 522 GB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GB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Wpuszczane, wytrzymałe, odporne na działanie czynników atmosferycznych profilowane wkładki gumowe.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Odporność ogniowa wkładu wg EN 13501 w Bfl-s1 dostępna na zamówienie (za dopłatą wkładka gumowa zostanie przebadana w jako kompletna mata).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lata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