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gekartelde rubber inlage en borstelstrip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is naar wens leverbaar conform EN 13501 in brandklasse Bfl-s1 (tegen meerprijs, de rubber inlage is getest in een compleet entreemattensysteem).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