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mit Cassettenbürste 522 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Bürsten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Cassettenprofile, bestückt mit parallel angeordneten Borstenbündeln. Tatsächliche Mattenhöhe: + 1 bis 2 mm.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13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(nur mit schwarzen Borstenbündeln)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