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tiras de fibra textil y borde raspador 517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 resistentes al desgaste y a la intemperie combinadas con bordes raspadores.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