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 kobercovou vložkou a kartáčovou lištou 517 SRB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pásky kombinované s kartáčovou lištou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světle šedá NR.220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č.305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č.485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písková č.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Vložky s protipožárními vlastnosti dle normy EN 13501 Cfl-s1 k dodání na vyžádání (za příplatek)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