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Original s kobercovou vložkou a kartáčovou lištou 517 SRB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SRB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zatížení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extrémní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nosný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zesílené nosné profily z hliníku odolného proti deformaci a tlumící páskou na spodní straně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Barva nosného profilu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Standartní přírodní elox. Barvy eloxu za přirážku: EV3 zlatá, C33 střední bronz, C35 černá nebo C31 nerez ocel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přibl.výška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pochozí plocha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zapuštěné, vlhkost odpuzující, povětrnostním vlivům odolné textilní pásky kombinované s kartáčovou lištou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standartní vzdálenost mezi profily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gumové distanční kroužky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automatické dveřní systémy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Rohože v karuselech k dostání i ve 3mm dle DIN EN16005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světle šedá NR.220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 č.200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červená č.305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hnědá č.485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písková č. 430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Šedá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černá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reakce na oheň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Vložky s protipožárními vlastnosti dle normy EN 13501 Cfl-s1 k dodání na vyžádání (za příplatek)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spojení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nerezovým lankem potaženým plastovou bužírkou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záruka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4-letá záruka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Záruční podmínky naleznete na: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 vlasu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PP (Polypropylen)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stálobarevnost a odolnost vůči světlu dle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Dobře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barevná stálost při oděru dle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Dobře 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stálost barev při působení vody dle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dobré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rohožky: ……………mm (délka profilů)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rohožky: 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Novus Česko s.r.o. · 464 01 · Raspenava 191 · Tel. (+420) 482 302 750 · Fax (+420) 482 360 399 · rohozky@novus.cz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