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met tapijtstrookinlage en schraapprofiel 517 SLRK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tapijtstroken met tussen de profielen gemonteerd schraapprofiel.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inlage kan tegen meerprijs als brandvertragend Cfl-s1 conform EN 13501 geleverd worden.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