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z gumijastim vložkom 517 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ekstremno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okrepljeni nosilni profili 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profilirani gumijasti vložki.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9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je komplet predpražnika dobavljiv s protipožarnimi lastnostmi v skladu s standardom EN 13501 razreda Bfl-s1(za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