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MARECHAL Orginial avec revêtement gomme et grattoir 517 SGK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SGK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extrême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Profilés porteurs en 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bande de gomme rainurée, robuste et résistante aux intempéries.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Classement au feu Cfl-S1. Contrôle effectué par la société Textiles &amp; Flooring Institute GmbH (TFI).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 4ans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