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škrabákovou hranou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Požární vlastnosti kompletní rohože jsou v souladu s EN 13501 v Cfl-s1 (testováno společností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