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und Bürstenleiste 517 SGB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 auf Wunsch lieferbar (gegen Aufpreis, Prüfung der Gummieinlage erfolgte in kompletter Mattenanlage).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