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cassette brush 517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brushes.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cassette sections, equipped with brush bundles arranged parallel to one another. Actual mat height: + 1 to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13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(for bristle bundles in black)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