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s kazetovým kartáčem 517 SCB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extrémní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Pokyny pro výšku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Skutečná výška vložky může být u kartáčků cca o 2 mm vyšší.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zapuštěné, vlhkost odpuzující, povětrnostním vlivům odolné kazetové profily, sestávající z paralelně uspořádaných štětinových kartáčků. Faktická výška rohože +1 až 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odolnost proti skluzu R 13 dle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kompletní rohožové sestavy (pouze s černými štětinkami) k dodání dle normy EN 13501 v Cfl-s1 (za přirážku)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4-letá záruka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