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mit Einlage Innova und Kratzkante 517 P Innova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Innova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besonders anpassungsfähige Innova-Einlage steht für repräsentative Optik und verbessert die Raumakustik.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