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mit Einlage Innova und Kratzkante 517 P Innova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 Innova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verwindungssteifem Aluminium mit unterseitiger Premium-Gehschalldämmung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besonders anpassungsfähige Innova-Einlage steht für repräsentative Optik und verbessert die Raumakustik. Das Zusatzprofil erhöht den Reinigungseffekt.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Türsysteme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Profilabstand optional auch in 3 mm für Karusselltüren nach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nach EN 13501 in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