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Z wkładką rypsową i krawędzią skrobiącą 517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krawędziami skrobiącymi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