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i listwą szczotkową 517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listwami szczotkowymi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