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z gumijastimi vložki in takno vmesno ščetko 517 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profilirani gumijasti vložki.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Požarna odpornost vložka v skladu z evropskim standardom EN 13501 v Bfl-s1 je (ob doplačilu) na voljo; (preskus gumijastega vložka je bil izveden s celotnim sistemom predpražnika).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