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Gummieinlage und Bürstenleiste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 auf Wunsch lieferbar (gegen Aufpreis, Prüfung der Gummieinlage erfolgte in kompletter Mattenanlage).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