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Cassettenbürste 517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Bürsten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Cassettenprofile, bestückt mit parallel angeordneten Borstenbündeln. Tatsächliche Mattenhöhe: + 1 bis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13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(nur mit schwarzen Borstenbündeln)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