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rypsową 512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