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With ribbed carpet insert and scraper bar 512 SRK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SRK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Reinforced support chassis 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Recessed, robust, weather-proof, ribbed carpet strips, also with scraper bars mounted between the profiles.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Light grey no. 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 no.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Red no.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Brown no. 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Sand no.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available on request (surcharge applicable) with fire classification Cfl-s1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year warranty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PP (polypropylene)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