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met tapijtstrookinlage 512 SLR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R11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inlage kan tegen meerprijs als brandvertragend Cfl-s1 conform EN 13501 geleverd worden.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