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gomma 512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9 secondo 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Bfl-s1 dell’intera struttura del tappeto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