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gomma e profilo raschiante 512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Tutto il sistema di tappeti disponibile con la classificazione del fuoco Cfl-s1 secondo EN 13501 (testato dal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