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scraper bar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with fire classification Cfl-s1 in accordance with EN 13501 (tested by the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