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con inserto a spazzola 512 SCB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SCB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Nota riguardo all’altezza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L’altezza effettiva dell’inserto potrebbe essere maggiore di circa 2 mm a causa delle spazzole.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profili a spazzola incassati, robusti e resistenti alle intemperie, con fasci di setole allineati parallelamente. Altezza effettiva del tappeto tecnico: da + 1 a 2 mm.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caratteristica antiscivolo R 13 secondo la norma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Reazione al fuoco Cfl-s1 dell’intera struttura del tappeto (solo con ciuffi di setole nere) secondo EN 13501 disponibile su richiesta (con sovrapprezzo).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anni di garanzia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