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kazetovým kartáčem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