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inserción MAXIMUS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2-3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Encastrado, las inserciones robustas MAXIMUS con certififcación de calidad Bfl-S1 (son recubrimientos clean-off compuestos de filamentos especiales de poliamida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de diseño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Clastificación ignífuga para el conjunto del sistema de alfombra según la norma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