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con inserto MAXIMUS 512 PS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riguardo all’altezza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L’altezza effettiva dell’inserto potrebbe essere maggiore di circa 2-3 mm a causa delle spazzole.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Inserti robusti MAXIMUS con certificazione Bfl-S1 (rivestimento per pavimenti puliti realizzato con filato speciale in poliammide,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12 conforme alla norma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sfumature di nero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Classificazione di resistenza al fuoco del sistema di tappeti completo Bfl-s1 secondo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EHEC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Staphylococcus Aureus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Klebsiella Pneumoniae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