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z wkładką Innova 512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łatwa do dopasowania kolorystycznie wkładka Innova, polepsza akustykę pomieszczenia wyglądając przy tym niezwykle reprezentacyjnie.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