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inlage Maximus Image 512 PSL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