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Original Large mit Ripseinlage 512 LR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LR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Belastung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aus verwindungssteifem Aluminium mit unterseitiger Gehschalldämmung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Trägerprofilfarbe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 eloxiert. Gegen Aufpreis Eloxalfarben: EV3 Gold, C33 Mittelbronze, C35 Schwarz oder C31 Edelstahl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Höhe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Trittfläche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eingelassene, widerstandsfähige, witterungsbeständige Ripsstreifen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Profilabstand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Abstandhalter aus Gummi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Karusselltüren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Bei Karusselltüren sind unsere Matten mit einem Stababstand von 3mm nach DIN EN 16005 erhältlich.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Rutschsicherheit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rutschhemmende Eigenschaft R 11 nach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Anthrazit Nr. 200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Braun Nr. 485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Hellgrau Nr. 220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Rot Nr. 305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Sand Nr. 430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Brandverhalten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Brandverhalten der Einlage für Ripsfarben Hellgrau und Anthrazit nach EN 13501 in Cfl-s1 auf Wunsch lieferbar (gegen Aufpreis).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durch kunststoffummanteltes Edelstahlseil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Jahre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Garantiebedingungen finden Sie unter: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Einlage zertifiziert nach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Französische VOC- Verordnung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Belgische VOC-Verordnung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Anhang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Polmaterial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PP (Polypropylen)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Licht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Reiben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Wasser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Abmessungen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Mattenbreite:.........................mm (Stablänge)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Mattentiefe:.........................mm (Gehrichtung)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BIM Daten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BIM Daten stehen zum Download unter https://www.emco-bau.com/pim/bim-daten-GER.zip bereit.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· Telefon: 0591/9140-500 · Telefax: 0591/9140-852 ·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