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con inserción de goma y borde raspador 512 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Inserciones de goma perfiladas, resistentes al desgaste y a la intemperie.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incendio de la instalación completa de alfombras según EN 13 501 en Bfl-s1 disponible bajo petición (con cargo adicional).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