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gekartelde rubber inlage en schraapprofiel 512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Brandbestendigheid van de complete entreemat conform de EN 13501 norm met klasse Bfl-s1 leverbaar tegen meerprijs.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