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Ze szczotką kasetową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wkładu może być wyższa o ok. 2 mm ze względu na szczotkę.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profile kasetowe, wyposażone w rozmieszczone równolegle wiązki włosia. Rzeczywista wysokość maty: + 1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13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Cfl-s1 zgodnie z EN 13501 kompletnej maty wejściowej ( tylko w przypadku czarnego włosia)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