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con inserto a spazzola 512 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riguardo all’altezza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L’altezza effettiva dell’inserto potrebbe essere maggiore di circa 2 mm a causa delle spazzole.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profili a spazzola incassati, robusti e resistenti alle intemperie, con fasci di setole allineati parallelamente. Altezza effettiva del tappeto tecnico: da + 1 a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13 secondo 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Reazione al fuoco Cfl-s1 dell’intera struttura del tappeto (solo con ciuffi di setole nere) secondo EN 13501 disponibile su richiesta (con sovrapprezzo).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