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mit Cassettenbürste 512 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Bürsten ca. 2mm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Cassettenprofile, bestückt mit parallel angeordneten Borstenbündeln. Tatsächliche Mattenhöhe: + 1 bis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13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(nur mit schwarzen Borstenbündeln)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